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2"/>
        <w:ind w:left="8" w:right="0" w:firstLine="0"/>
        <w:jc w:val="center"/>
        <w:rPr>
          <w:b/>
          <w:sz w:val="24"/>
        </w:rPr>
      </w:pPr>
      <w:bookmarkStart w:name="Страницы из Методические рекомендации по" w:id="1"/>
      <w:bookmarkEnd w:id="1"/>
      <w:r>
        <w:rPr/>
      </w:r>
      <w:r>
        <w:rPr>
          <w:b/>
          <w:spacing w:val="-2"/>
          <w:sz w:val="24"/>
        </w:rPr>
        <w:t>ПРИЛОЖЕНИЯ</w:t>
      </w:r>
    </w:p>
    <w:p>
      <w:pPr>
        <w:spacing w:before="139"/>
        <w:ind w:left="8" w:right="2" w:firstLine="0"/>
        <w:jc w:val="center"/>
        <w:rPr>
          <w:b/>
          <w:sz w:val="24"/>
        </w:rPr>
      </w:pPr>
      <w:r>
        <w:rPr>
          <w:b/>
          <w:sz w:val="24"/>
        </w:rPr>
        <w:t>МАТЕРИАЛЫ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> </w:t>
      </w:r>
      <w:r>
        <w:rPr>
          <w:b/>
          <w:spacing w:val="-2"/>
          <w:sz w:val="24"/>
        </w:rPr>
        <w:t>ПАЦИЕНТОВ</w:t>
      </w:r>
    </w:p>
    <w:p>
      <w:pPr>
        <w:pStyle w:val="BodyText"/>
        <w:ind w:left="0"/>
        <w:rPr>
          <w:b/>
        </w:rPr>
      </w:pPr>
    </w:p>
    <w:p>
      <w:pPr>
        <w:pStyle w:val="BodyText"/>
        <w:ind w:left="0"/>
        <w:rPr>
          <w:b/>
        </w:rPr>
      </w:pPr>
    </w:p>
    <w:p>
      <w:pPr>
        <w:spacing w:before="0"/>
        <w:ind w:left="8" w:right="8" w:firstLine="0"/>
        <w:jc w:val="center"/>
        <w:rPr>
          <w:b/>
          <w:sz w:val="24"/>
        </w:rPr>
      </w:pPr>
      <w:r>
        <w:rPr>
          <w:b/>
          <w:sz w:val="24"/>
        </w:rPr>
        <w:t>ПАМЯТКА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«КАК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ПРАВИЛЬНО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ПРИНИМАТЬ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ЛЕКАРСТВЕННЫЕ</w:t>
      </w:r>
      <w:r>
        <w:rPr>
          <w:b/>
          <w:spacing w:val="-4"/>
          <w:sz w:val="24"/>
        </w:rPr>
        <w:t> </w:t>
      </w:r>
      <w:r>
        <w:rPr>
          <w:b/>
          <w:spacing w:val="-2"/>
          <w:sz w:val="24"/>
        </w:rPr>
        <w:t>ПРЕПАРАТЫ»</w:t>
      </w:r>
    </w:p>
    <w:p>
      <w:pPr>
        <w:pStyle w:val="ListParagraph"/>
        <w:numPr>
          <w:ilvl w:val="0"/>
          <w:numId w:val="1"/>
        </w:numPr>
        <w:tabs>
          <w:tab w:pos="1220" w:val="left" w:leader="none"/>
        </w:tabs>
        <w:spacing w:line="360" w:lineRule="auto" w:before="131" w:after="0"/>
        <w:ind w:left="112" w:right="110" w:firstLine="852"/>
        <w:jc w:val="both"/>
        <w:rPr>
          <w:sz w:val="24"/>
        </w:rPr>
      </w:pPr>
      <w:r>
        <w:rPr>
          <w:sz w:val="24"/>
        </w:rPr>
        <w:t>Принимайте лекарства только по назначению врача, а не по совету</w:t>
      </w:r>
      <w:r>
        <w:rPr>
          <w:spacing w:val="-1"/>
          <w:sz w:val="24"/>
        </w:rPr>
        <w:t> </w:t>
      </w:r>
      <w:r>
        <w:rPr>
          <w:sz w:val="24"/>
        </w:rPr>
        <w:t>соседей или средств массовой</w:t>
      </w:r>
      <w:r>
        <w:rPr>
          <w:spacing w:val="-5"/>
          <w:sz w:val="24"/>
        </w:rPr>
        <w:t> </w:t>
      </w:r>
      <w:r>
        <w:rPr>
          <w:sz w:val="24"/>
        </w:rPr>
        <w:t>информации</w:t>
      </w:r>
      <w:r>
        <w:rPr>
          <w:spacing w:val="-5"/>
          <w:sz w:val="24"/>
        </w:rPr>
        <w:t> </w:t>
      </w:r>
      <w:r>
        <w:rPr>
          <w:sz w:val="24"/>
        </w:rPr>
        <w:t>(даже,</w:t>
      </w:r>
      <w:r>
        <w:rPr>
          <w:spacing w:val="-6"/>
          <w:sz w:val="24"/>
        </w:rPr>
        <w:t> </w:t>
      </w:r>
      <w:r>
        <w:rPr>
          <w:sz w:val="24"/>
        </w:rPr>
        <w:t>если</w:t>
      </w:r>
      <w:r>
        <w:rPr>
          <w:spacing w:val="-5"/>
          <w:sz w:val="24"/>
        </w:rPr>
        <w:t> </w:t>
      </w:r>
      <w:r>
        <w:rPr>
          <w:sz w:val="24"/>
        </w:rPr>
        <w:t>это</w:t>
      </w:r>
      <w:r>
        <w:rPr>
          <w:spacing w:val="-6"/>
          <w:sz w:val="24"/>
        </w:rPr>
        <w:t> </w:t>
      </w:r>
      <w:r>
        <w:rPr>
          <w:sz w:val="24"/>
        </w:rPr>
        <w:t>передача</w:t>
      </w:r>
      <w:r>
        <w:rPr>
          <w:spacing w:val="-5"/>
          <w:sz w:val="24"/>
        </w:rPr>
        <w:t> </w:t>
      </w:r>
      <w:r>
        <w:rPr>
          <w:sz w:val="24"/>
        </w:rPr>
        <w:t>о</w:t>
      </w:r>
      <w:r>
        <w:rPr>
          <w:spacing w:val="-6"/>
          <w:sz w:val="24"/>
        </w:rPr>
        <w:t> </w:t>
      </w:r>
      <w:r>
        <w:rPr>
          <w:sz w:val="24"/>
        </w:rPr>
        <w:t>здоровье).</w:t>
      </w:r>
      <w:r>
        <w:rPr>
          <w:spacing w:val="-6"/>
          <w:sz w:val="24"/>
        </w:rPr>
        <w:t> </w:t>
      </w:r>
      <w:r>
        <w:rPr>
          <w:sz w:val="24"/>
        </w:rPr>
        <w:t>Только</w:t>
      </w:r>
      <w:r>
        <w:rPr>
          <w:spacing w:val="-6"/>
          <w:sz w:val="24"/>
        </w:rPr>
        <w:t> </w:t>
      </w:r>
      <w:r>
        <w:rPr>
          <w:sz w:val="24"/>
        </w:rPr>
        <w:t>лечащий</w:t>
      </w:r>
      <w:r>
        <w:rPr>
          <w:spacing w:val="-5"/>
          <w:sz w:val="24"/>
        </w:rPr>
        <w:t> </w:t>
      </w:r>
      <w:r>
        <w:rPr>
          <w:sz w:val="24"/>
        </w:rPr>
        <w:t>врач</w:t>
      </w:r>
      <w:r>
        <w:rPr>
          <w:spacing w:val="-6"/>
          <w:sz w:val="24"/>
        </w:rPr>
        <w:t> </w:t>
      </w:r>
      <w:r>
        <w:rPr>
          <w:sz w:val="24"/>
        </w:rPr>
        <w:t>обладает</w:t>
      </w:r>
      <w:r>
        <w:rPr>
          <w:spacing w:val="-5"/>
          <w:sz w:val="24"/>
        </w:rPr>
        <w:t> </w:t>
      </w:r>
      <w:r>
        <w:rPr>
          <w:sz w:val="24"/>
        </w:rPr>
        <w:t>полной информацией о Вашем здоровье, которая поможет подобрать эффективное и безопасное лечение.</w:t>
      </w:r>
    </w:p>
    <w:p>
      <w:pPr>
        <w:pStyle w:val="ListParagraph"/>
        <w:numPr>
          <w:ilvl w:val="0"/>
          <w:numId w:val="1"/>
        </w:numPr>
        <w:tabs>
          <w:tab w:pos="1220" w:val="left" w:leader="none"/>
        </w:tabs>
        <w:spacing w:line="360" w:lineRule="auto" w:before="1" w:after="0"/>
        <w:ind w:left="112" w:right="113" w:firstLine="852"/>
        <w:jc w:val="both"/>
        <w:rPr>
          <w:sz w:val="24"/>
        </w:rPr>
      </w:pPr>
      <w:r>
        <w:rPr>
          <w:sz w:val="24"/>
        </w:rPr>
        <w:t>Не рассчитывайте на «пилюлю от всех болезней». Некоторые проблемы со здоровьем проходят</w:t>
      </w:r>
      <w:r>
        <w:rPr>
          <w:spacing w:val="-2"/>
          <w:sz w:val="24"/>
        </w:rPr>
        <w:t> </w:t>
      </w:r>
      <w:r>
        <w:rPr>
          <w:sz w:val="24"/>
        </w:rPr>
        <w:t>без</w:t>
      </w:r>
      <w:r>
        <w:rPr>
          <w:spacing w:val="-1"/>
          <w:sz w:val="24"/>
        </w:rPr>
        <w:t> </w:t>
      </w:r>
      <w:r>
        <w:rPr>
          <w:sz w:val="24"/>
        </w:rPr>
        <w:t>лечения</w:t>
      </w:r>
      <w:r>
        <w:rPr>
          <w:spacing w:val="-4"/>
          <w:sz w:val="24"/>
        </w:rPr>
        <w:t> </w:t>
      </w:r>
      <w:r>
        <w:rPr>
          <w:sz w:val="24"/>
        </w:rPr>
        <w:t>или</w:t>
      </w:r>
      <w:r>
        <w:rPr>
          <w:spacing w:val="-1"/>
          <w:sz w:val="24"/>
        </w:rPr>
        <w:t> </w:t>
      </w:r>
      <w:r>
        <w:rPr>
          <w:sz w:val="24"/>
        </w:rPr>
        <w:t>решаются</w:t>
      </w:r>
      <w:r>
        <w:rPr>
          <w:spacing w:val="-3"/>
          <w:sz w:val="24"/>
        </w:rPr>
        <w:t> </w:t>
      </w:r>
      <w:r>
        <w:rPr>
          <w:sz w:val="24"/>
        </w:rPr>
        <w:t>с</w:t>
      </w:r>
      <w:r>
        <w:rPr>
          <w:spacing w:val="-3"/>
          <w:sz w:val="24"/>
        </w:rPr>
        <w:t> </w:t>
      </w:r>
      <w:r>
        <w:rPr>
          <w:sz w:val="24"/>
        </w:rPr>
        <w:t>помощью</w:t>
      </w:r>
      <w:r>
        <w:rPr>
          <w:spacing w:val="-2"/>
          <w:sz w:val="24"/>
        </w:rPr>
        <w:t> </w:t>
      </w:r>
      <w:r>
        <w:rPr>
          <w:sz w:val="24"/>
        </w:rPr>
        <w:t>других методов</w:t>
      </w:r>
      <w:r>
        <w:rPr>
          <w:spacing w:val="-3"/>
          <w:sz w:val="24"/>
        </w:rPr>
        <w:t> </w:t>
      </w:r>
      <w:r>
        <w:rPr>
          <w:sz w:val="24"/>
        </w:rPr>
        <w:t>лечения</w:t>
      </w:r>
      <w:r>
        <w:rPr>
          <w:spacing w:val="-4"/>
          <w:sz w:val="24"/>
        </w:rPr>
        <w:t> </w:t>
      </w:r>
      <w:r>
        <w:rPr>
          <w:sz w:val="24"/>
        </w:rPr>
        <w:t>без</w:t>
      </w:r>
      <w:r>
        <w:rPr>
          <w:spacing w:val="-4"/>
          <w:sz w:val="24"/>
        </w:rPr>
        <w:t> </w:t>
      </w:r>
      <w:r>
        <w:rPr>
          <w:sz w:val="24"/>
        </w:rPr>
        <w:t>применения</w:t>
      </w:r>
      <w:r>
        <w:rPr>
          <w:spacing w:val="-5"/>
          <w:sz w:val="24"/>
        </w:rPr>
        <w:t> </w:t>
      </w:r>
      <w:r>
        <w:rPr>
          <w:sz w:val="24"/>
        </w:rPr>
        <w:t>лекарств. Обсудите со своим лечащим врачом, как Вам лучше бороться с проблемами со здоровьем и рассмотрите все варианты лечения.</w:t>
      </w:r>
    </w:p>
    <w:p>
      <w:pPr>
        <w:pStyle w:val="ListParagraph"/>
        <w:numPr>
          <w:ilvl w:val="0"/>
          <w:numId w:val="1"/>
        </w:numPr>
        <w:tabs>
          <w:tab w:pos="1220" w:val="left" w:leader="none"/>
        </w:tabs>
        <w:spacing w:line="357" w:lineRule="auto" w:before="2" w:after="0"/>
        <w:ind w:left="112" w:right="111" w:firstLine="852"/>
        <w:jc w:val="both"/>
        <w:rPr>
          <w:sz w:val="24"/>
        </w:rPr>
      </w:pPr>
      <w:r>
        <w:rPr>
          <w:sz w:val="24"/>
        </w:rPr>
        <w:t>Информируйте врача обо всех препаратах, которые Вы принимаете, включая безрецептурные препараты, пищевые добавки и растительные лекарственные препараты.</w:t>
      </w:r>
    </w:p>
    <w:p>
      <w:pPr>
        <w:pStyle w:val="ListParagraph"/>
        <w:numPr>
          <w:ilvl w:val="0"/>
          <w:numId w:val="1"/>
        </w:numPr>
        <w:tabs>
          <w:tab w:pos="1220" w:val="left" w:leader="none"/>
        </w:tabs>
        <w:spacing w:line="360" w:lineRule="auto" w:before="4" w:after="0"/>
        <w:ind w:left="112" w:right="102" w:firstLine="852"/>
        <w:jc w:val="both"/>
        <w:rPr>
          <w:sz w:val="24"/>
        </w:rPr>
      </w:pPr>
      <w:r>
        <w:rPr>
          <w:sz w:val="24"/>
        </w:rPr>
        <w:t>Информируйте врача обо всех случаях аллергии или нежелательных реакций на лекарственные препараты, которые отмечались у Вас в прошлом.</w:t>
      </w:r>
    </w:p>
    <w:p>
      <w:pPr>
        <w:pStyle w:val="ListParagraph"/>
        <w:numPr>
          <w:ilvl w:val="0"/>
          <w:numId w:val="1"/>
        </w:numPr>
        <w:tabs>
          <w:tab w:pos="1220" w:val="left" w:leader="none"/>
        </w:tabs>
        <w:spacing w:line="360" w:lineRule="auto" w:before="0" w:after="0"/>
        <w:ind w:left="112" w:right="111" w:firstLine="852"/>
        <w:jc w:val="both"/>
        <w:rPr>
          <w:sz w:val="24"/>
        </w:rPr>
      </w:pPr>
      <w:r>
        <w:rPr>
          <w:sz w:val="24"/>
        </w:rPr>
        <w:t>Сообщайте врачу обо всех проблемах, которые возникли после начала приема нового для Вас лекарства.</w:t>
      </w:r>
    </w:p>
    <w:p>
      <w:pPr>
        <w:pStyle w:val="ListParagraph"/>
        <w:numPr>
          <w:ilvl w:val="0"/>
          <w:numId w:val="1"/>
        </w:numPr>
        <w:tabs>
          <w:tab w:pos="1220" w:val="left" w:leader="none"/>
        </w:tabs>
        <w:spacing w:line="360" w:lineRule="auto" w:before="1" w:after="0"/>
        <w:ind w:left="112" w:right="115" w:firstLine="852"/>
        <w:jc w:val="both"/>
        <w:rPr>
          <w:sz w:val="24"/>
        </w:rPr>
      </w:pPr>
      <w:r>
        <w:rPr>
          <w:sz w:val="24"/>
        </w:rPr>
        <w:t>Если Вы находились на стационарном лечении, предшествующее лечение могло быть изменено. Надо знать, какие препараты следует принимать после выписки. Эту информацию Вы получите у своего лечащего врача.</w:t>
      </w:r>
    </w:p>
    <w:p>
      <w:pPr>
        <w:pStyle w:val="ListParagraph"/>
        <w:numPr>
          <w:ilvl w:val="0"/>
          <w:numId w:val="1"/>
        </w:numPr>
        <w:tabs>
          <w:tab w:pos="1220" w:val="left" w:leader="none"/>
        </w:tabs>
        <w:spacing w:line="360" w:lineRule="auto" w:before="0" w:after="0"/>
        <w:ind w:left="112" w:right="105" w:firstLine="852"/>
        <w:jc w:val="both"/>
        <w:rPr>
          <w:sz w:val="24"/>
        </w:rPr>
      </w:pPr>
      <w:r>
        <w:rPr>
          <w:sz w:val="24"/>
        </w:rPr>
        <w:t>Не прекращайте прием назначенных Вам лекарств без предварительного обсуждения с лечащим врачом. Перед началом приема безрецептурного препарата, добавки или растительного лекарственного средства</w:t>
      </w:r>
      <w:r>
        <w:rPr>
          <w:spacing w:val="-1"/>
          <w:sz w:val="24"/>
        </w:rPr>
        <w:t> </w:t>
      </w:r>
      <w:r>
        <w:rPr>
          <w:sz w:val="24"/>
        </w:rPr>
        <w:t>проконсультируйтесь со своим</w:t>
      </w:r>
      <w:r>
        <w:rPr>
          <w:spacing w:val="-1"/>
          <w:sz w:val="24"/>
        </w:rPr>
        <w:t> </w:t>
      </w:r>
      <w:r>
        <w:rPr>
          <w:sz w:val="24"/>
        </w:rPr>
        <w:t>лечащим</w:t>
      </w:r>
      <w:r>
        <w:rPr>
          <w:spacing w:val="-1"/>
          <w:sz w:val="24"/>
        </w:rPr>
        <w:t> </w:t>
      </w:r>
      <w:r>
        <w:rPr>
          <w:sz w:val="24"/>
        </w:rPr>
        <w:t>врачом</w:t>
      </w:r>
      <w:r>
        <w:rPr>
          <w:spacing w:val="-1"/>
          <w:sz w:val="24"/>
        </w:rPr>
        <w:t> </w:t>
      </w:r>
      <w:r>
        <w:rPr>
          <w:sz w:val="24"/>
        </w:rPr>
        <w:t>или</w:t>
      </w:r>
      <w:r>
        <w:rPr>
          <w:spacing w:val="-1"/>
          <w:sz w:val="24"/>
        </w:rPr>
        <w:t> </w:t>
      </w:r>
      <w:r>
        <w:rPr>
          <w:sz w:val="24"/>
        </w:rPr>
        <w:t>фармацевтом, чтобы быть уверенным в безопасности препарата или средства.</w:t>
      </w:r>
    </w:p>
    <w:p>
      <w:pPr>
        <w:pStyle w:val="ListParagraph"/>
        <w:numPr>
          <w:ilvl w:val="0"/>
          <w:numId w:val="1"/>
        </w:numPr>
        <w:tabs>
          <w:tab w:pos="1221" w:val="left" w:leader="none"/>
        </w:tabs>
        <w:spacing w:line="276" w:lineRule="exact" w:before="0" w:after="0"/>
        <w:ind w:left="1221" w:right="0" w:hanging="256"/>
        <w:jc w:val="both"/>
        <w:rPr>
          <w:sz w:val="24"/>
        </w:rPr>
      </w:pPr>
      <w:r>
        <w:rPr>
          <w:sz w:val="24"/>
        </w:rPr>
        <w:t>Уточните</w:t>
      </w:r>
      <w:r>
        <w:rPr>
          <w:spacing w:val="-1"/>
          <w:sz w:val="24"/>
        </w:rPr>
        <w:t> </w:t>
      </w:r>
      <w:r>
        <w:rPr>
          <w:sz w:val="24"/>
        </w:rPr>
        <w:t>у</w:t>
      </w:r>
      <w:r>
        <w:rPr>
          <w:spacing w:val="-9"/>
          <w:sz w:val="24"/>
        </w:rPr>
        <w:t> </w:t>
      </w:r>
      <w:r>
        <w:rPr>
          <w:sz w:val="24"/>
        </w:rPr>
        <w:t>врача,</w:t>
      </w:r>
      <w:r>
        <w:rPr>
          <w:spacing w:val="-2"/>
          <w:sz w:val="24"/>
        </w:rPr>
        <w:t> </w:t>
      </w:r>
      <w:r>
        <w:rPr>
          <w:sz w:val="24"/>
        </w:rPr>
        <w:t>при</w:t>
      </w:r>
      <w:r>
        <w:rPr>
          <w:spacing w:val="-1"/>
          <w:sz w:val="24"/>
        </w:rPr>
        <w:t> </w:t>
      </w:r>
      <w:r>
        <w:rPr>
          <w:sz w:val="24"/>
        </w:rPr>
        <w:t>необходимости</w:t>
      </w:r>
      <w:r>
        <w:rPr>
          <w:spacing w:val="2"/>
          <w:sz w:val="24"/>
        </w:rPr>
        <w:t> </w:t>
      </w:r>
      <w:r>
        <w:rPr>
          <w:sz w:val="24"/>
        </w:rPr>
        <w:t>–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запишите:</w:t>
      </w:r>
    </w:p>
    <w:p>
      <w:pPr>
        <w:pStyle w:val="ListParagraph"/>
        <w:numPr>
          <w:ilvl w:val="0"/>
          <w:numId w:val="2"/>
        </w:numPr>
        <w:tabs>
          <w:tab w:pos="1103" w:val="left" w:leader="none"/>
        </w:tabs>
        <w:spacing w:line="240" w:lineRule="auto" w:before="139" w:after="0"/>
        <w:ind w:left="1103" w:right="0" w:hanging="138"/>
        <w:jc w:val="left"/>
        <w:rPr>
          <w:sz w:val="24"/>
        </w:rPr>
      </w:pPr>
      <w:r>
        <w:rPr>
          <w:sz w:val="24"/>
        </w:rPr>
        <w:t>название</w:t>
      </w:r>
      <w:r>
        <w:rPr>
          <w:spacing w:val="-5"/>
          <w:sz w:val="24"/>
        </w:rPr>
        <w:t> </w:t>
      </w:r>
      <w:r>
        <w:rPr>
          <w:sz w:val="24"/>
        </w:rPr>
        <w:t>лекарственных</w:t>
      </w:r>
      <w:r>
        <w:rPr>
          <w:spacing w:val="-2"/>
          <w:sz w:val="24"/>
        </w:rPr>
        <w:t> препаратов;</w:t>
      </w:r>
    </w:p>
    <w:p>
      <w:pPr>
        <w:pStyle w:val="ListParagraph"/>
        <w:numPr>
          <w:ilvl w:val="0"/>
          <w:numId w:val="2"/>
        </w:numPr>
        <w:tabs>
          <w:tab w:pos="1103" w:val="left" w:leader="none"/>
        </w:tabs>
        <w:spacing w:line="240" w:lineRule="auto" w:before="137" w:after="0"/>
        <w:ind w:left="1103" w:right="0" w:hanging="138"/>
        <w:jc w:val="left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> </w:t>
      </w:r>
      <w:r>
        <w:rPr>
          <w:sz w:val="24"/>
        </w:rPr>
        <w:t>какому</w:t>
      </w:r>
      <w:r>
        <w:rPr>
          <w:spacing w:val="-7"/>
          <w:sz w:val="24"/>
        </w:rPr>
        <w:t> </w:t>
      </w:r>
      <w:r>
        <w:rPr>
          <w:sz w:val="24"/>
        </w:rPr>
        <w:t>поводу</w:t>
      </w:r>
      <w:r>
        <w:rPr>
          <w:spacing w:val="-5"/>
          <w:sz w:val="24"/>
        </w:rPr>
        <w:t> </w:t>
      </w:r>
      <w:r>
        <w:rPr>
          <w:sz w:val="24"/>
        </w:rPr>
        <w:t>Вы</w:t>
      </w:r>
      <w:r>
        <w:rPr>
          <w:spacing w:val="-1"/>
          <w:sz w:val="24"/>
        </w:rPr>
        <w:t> </w:t>
      </w:r>
      <w:r>
        <w:rPr>
          <w:sz w:val="24"/>
        </w:rPr>
        <w:t>принимаете</w:t>
      </w:r>
      <w:r>
        <w:rPr>
          <w:spacing w:val="-2"/>
          <w:sz w:val="24"/>
        </w:rPr>
        <w:t> </w:t>
      </w:r>
      <w:r>
        <w:rPr>
          <w:sz w:val="24"/>
        </w:rPr>
        <w:t>каждый</w:t>
      </w:r>
      <w:r>
        <w:rPr>
          <w:spacing w:val="-2"/>
          <w:sz w:val="24"/>
        </w:rPr>
        <w:t> </w:t>
      </w:r>
      <w:r>
        <w:rPr>
          <w:sz w:val="24"/>
        </w:rPr>
        <w:t>из</w:t>
      </w:r>
      <w:r>
        <w:rPr>
          <w:spacing w:val="-4"/>
          <w:sz w:val="24"/>
        </w:rPr>
        <w:t> </w:t>
      </w:r>
      <w:r>
        <w:rPr>
          <w:sz w:val="24"/>
        </w:rPr>
        <w:t>назначенных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препаратов;</w:t>
      </w:r>
    </w:p>
    <w:p>
      <w:pPr>
        <w:pStyle w:val="ListParagraph"/>
        <w:numPr>
          <w:ilvl w:val="0"/>
          <w:numId w:val="2"/>
        </w:numPr>
        <w:tabs>
          <w:tab w:pos="1098" w:val="left" w:leader="none"/>
        </w:tabs>
        <w:spacing w:line="360" w:lineRule="auto" w:before="140" w:after="0"/>
        <w:ind w:left="821" w:right="109" w:firstLine="144"/>
        <w:jc w:val="left"/>
        <w:rPr>
          <w:sz w:val="24"/>
        </w:rPr>
      </w:pPr>
      <w:r>
        <w:rPr>
          <w:sz w:val="24"/>
        </w:rPr>
        <w:t>как</w:t>
      </w:r>
      <w:r>
        <w:rPr>
          <w:spacing w:val="-8"/>
          <w:sz w:val="24"/>
        </w:rPr>
        <w:t> </w:t>
      </w:r>
      <w:r>
        <w:rPr>
          <w:sz w:val="24"/>
        </w:rPr>
        <w:t>следует</w:t>
      </w:r>
      <w:r>
        <w:rPr>
          <w:spacing w:val="-6"/>
          <w:sz w:val="24"/>
        </w:rPr>
        <w:t> </w:t>
      </w:r>
      <w:r>
        <w:rPr>
          <w:sz w:val="24"/>
        </w:rPr>
        <w:t>принимать</w:t>
      </w:r>
      <w:r>
        <w:rPr>
          <w:spacing w:val="-8"/>
          <w:sz w:val="24"/>
        </w:rPr>
        <w:t> </w:t>
      </w:r>
      <w:r>
        <w:rPr>
          <w:sz w:val="24"/>
        </w:rPr>
        <w:t>лекарство</w:t>
      </w:r>
      <w:r>
        <w:rPr>
          <w:spacing w:val="-8"/>
          <w:sz w:val="24"/>
        </w:rPr>
        <w:t> </w:t>
      </w:r>
      <w:r>
        <w:rPr>
          <w:sz w:val="24"/>
        </w:rPr>
        <w:t>(доза,</w:t>
      </w:r>
      <w:r>
        <w:rPr>
          <w:spacing w:val="-7"/>
          <w:sz w:val="24"/>
        </w:rPr>
        <w:t> </w:t>
      </w:r>
      <w:r>
        <w:rPr>
          <w:sz w:val="24"/>
        </w:rPr>
        <w:t>время,</w:t>
      </w:r>
      <w:r>
        <w:rPr>
          <w:spacing w:val="-8"/>
          <w:sz w:val="24"/>
        </w:rPr>
        <w:t> </w:t>
      </w:r>
      <w:r>
        <w:rPr>
          <w:sz w:val="24"/>
        </w:rPr>
        <w:t>кратность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длительность</w:t>
      </w:r>
      <w:r>
        <w:rPr>
          <w:spacing w:val="-8"/>
          <w:sz w:val="24"/>
        </w:rPr>
        <w:t> </w:t>
      </w:r>
      <w:r>
        <w:rPr>
          <w:sz w:val="24"/>
        </w:rPr>
        <w:t>приема,</w:t>
      </w:r>
      <w:r>
        <w:rPr>
          <w:spacing w:val="-8"/>
          <w:sz w:val="24"/>
        </w:rPr>
        <w:t> </w:t>
      </w:r>
      <w:r>
        <w:rPr>
          <w:sz w:val="24"/>
        </w:rPr>
        <w:t>влияние приема пищи);</w:t>
      </w:r>
    </w:p>
    <w:p>
      <w:pPr>
        <w:pStyle w:val="ListParagraph"/>
        <w:numPr>
          <w:ilvl w:val="0"/>
          <w:numId w:val="2"/>
        </w:numPr>
        <w:tabs>
          <w:tab w:pos="1103" w:val="left" w:leader="none"/>
        </w:tabs>
        <w:spacing w:line="240" w:lineRule="auto" w:before="0" w:after="0"/>
        <w:ind w:left="1103" w:right="0" w:hanging="138"/>
        <w:jc w:val="left"/>
        <w:rPr>
          <w:sz w:val="24"/>
        </w:rPr>
      </w:pPr>
      <w:r>
        <w:rPr>
          <w:sz w:val="24"/>
        </w:rPr>
        <w:t>каковы</w:t>
      </w:r>
      <w:r>
        <w:rPr>
          <w:spacing w:val="-5"/>
          <w:sz w:val="24"/>
        </w:rPr>
        <w:t> </w:t>
      </w:r>
      <w:r>
        <w:rPr>
          <w:sz w:val="24"/>
        </w:rPr>
        <w:t>наиболее</w:t>
      </w:r>
      <w:r>
        <w:rPr>
          <w:spacing w:val="-3"/>
          <w:sz w:val="24"/>
        </w:rPr>
        <w:t> </w:t>
      </w:r>
      <w:r>
        <w:rPr>
          <w:sz w:val="24"/>
        </w:rPr>
        <w:t>частые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наиболее</w:t>
      </w:r>
      <w:r>
        <w:rPr>
          <w:spacing w:val="-3"/>
          <w:sz w:val="24"/>
        </w:rPr>
        <w:t> </w:t>
      </w:r>
      <w:r>
        <w:rPr>
          <w:sz w:val="24"/>
        </w:rPr>
        <w:t>серьезные</w:t>
      </w:r>
      <w:r>
        <w:rPr>
          <w:spacing w:val="-3"/>
          <w:sz w:val="24"/>
        </w:rPr>
        <w:t> </w:t>
      </w:r>
      <w:r>
        <w:rPr>
          <w:sz w:val="24"/>
        </w:rPr>
        <w:t>побочные</w:t>
      </w:r>
      <w:r>
        <w:rPr>
          <w:spacing w:val="-2"/>
          <w:sz w:val="24"/>
        </w:rPr>
        <w:t> </w:t>
      </w:r>
      <w:r>
        <w:rPr>
          <w:sz w:val="24"/>
        </w:rPr>
        <w:t>эффекты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препарата;</w:t>
      </w:r>
    </w:p>
    <w:p>
      <w:pPr>
        <w:pStyle w:val="ListParagraph"/>
        <w:numPr>
          <w:ilvl w:val="0"/>
          <w:numId w:val="2"/>
        </w:numPr>
        <w:tabs>
          <w:tab w:pos="1103" w:val="left" w:leader="none"/>
        </w:tabs>
        <w:spacing w:line="240" w:lineRule="auto" w:before="137" w:after="0"/>
        <w:ind w:left="1103" w:right="0" w:hanging="138"/>
        <w:jc w:val="left"/>
        <w:rPr>
          <w:sz w:val="24"/>
        </w:rPr>
      </w:pPr>
      <w:r>
        <w:rPr>
          <w:sz w:val="24"/>
        </w:rPr>
        <w:t>что</w:t>
      </w:r>
      <w:r>
        <w:rPr>
          <w:spacing w:val="-5"/>
          <w:sz w:val="24"/>
        </w:rPr>
        <w:t> </w:t>
      </w:r>
      <w:r>
        <w:rPr>
          <w:sz w:val="24"/>
        </w:rPr>
        <w:t>следует</w:t>
      </w:r>
      <w:r>
        <w:rPr>
          <w:spacing w:val="-2"/>
          <w:sz w:val="24"/>
        </w:rPr>
        <w:t> </w:t>
      </w:r>
      <w:r>
        <w:rPr>
          <w:sz w:val="24"/>
        </w:rPr>
        <w:t>делать,</w:t>
      </w:r>
      <w:r>
        <w:rPr>
          <w:spacing w:val="-2"/>
          <w:sz w:val="24"/>
        </w:rPr>
        <w:t> </w:t>
      </w:r>
      <w:r>
        <w:rPr>
          <w:sz w:val="24"/>
        </w:rPr>
        <w:t>если</w:t>
      </w:r>
      <w:r>
        <w:rPr>
          <w:spacing w:val="-1"/>
          <w:sz w:val="24"/>
        </w:rPr>
        <w:t> </w:t>
      </w:r>
      <w:r>
        <w:rPr>
          <w:sz w:val="24"/>
        </w:rPr>
        <w:t>возникнут</w:t>
      </w:r>
      <w:r>
        <w:rPr>
          <w:spacing w:val="-2"/>
          <w:sz w:val="24"/>
        </w:rPr>
        <w:t> </w:t>
      </w:r>
      <w:r>
        <w:rPr>
          <w:sz w:val="24"/>
        </w:rPr>
        <w:t>проблемы,</w:t>
      </w:r>
      <w:r>
        <w:rPr>
          <w:spacing w:val="-2"/>
          <w:sz w:val="24"/>
        </w:rPr>
        <w:t> </w:t>
      </w:r>
      <w:r>
        <w:rPr>
          <w:sz w:val="24"/>
        </w:rPr>
        <w:t>связанные</w:t>
      </w:r>
      <w:r>
        <w:rPr>
          <w:spacing w:val="-4"/>
          <w:sz w:val="24"/>
        </w:rPr>
        <w:t> </w:t>
      </w:r>
      <w:r>
        <w:rPr>
          <w:sz w:val="24"/>
        </w:rPr>
        <w:t>с</w:t>
      </w:r>
      <w:r>
        <w:rPr>
          <w:spacing w:val="-3"/>
          <w:sz w:val="24"/>
        </w:rPr>
        <w:t> </w:t>
      </w:r>
      <w:r>
        <w:rPr>
          <w:sz w:val="24"/>
        </w:rPr>
        <w:t>приемом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препарата;</w:t>
      </w:r>
    </w:p>
    <w:p>
      <w:pPr>
        <w:pStyle w:val="BodyText"/>
        <w:spacing w:before="139"/>
        <w:ind w:left="965"/>
      </w:pPr>
      <w:r>
        <w:rPr/>
        <w:t>-что</w:t>
      </w:r>
      <w:r>
        <w:rPr>
          <w:spacing w:val="-3"/>
        </w:rPr>
        <w:t> </w:t>
      </w:r>
      <w:r>
        <w:rPr/>
        <w:t>следует</w:t>
      </w:r>
      <w:r>
        <w:rPr>
          <w:spacing w:val="-2"/>
        </w:rPr>
        <w:t> </w:t>
      </w:r>
      <w:r>
        <w:rPr/>
        <w:t>делать,</w:t>
      </w:r>
      <w:r>
        <w:rPr>
          <w:spacing w:val="-3"/>
        </w:rPr>
        <w:t> </w:t>
      </w:r>
      <w:r>
        <w:rPr/>
        <w:t>если</w:t>
      </w:r>
      <w:r>
        <w:rPr>
          <w:spacing w:val="-2"/>
        </w:rPr>
        <w:t> </w:t>
      </w:r>
      <w:r>
        <w:rPr/>
        <w:t>пропущен</w:t>
      </w:r>
      <w:r>
        <w:rPr>
          <w:spacing w:val="-3"/>
        </w:rPr>
        <w:t> </w:t>
      </w:r>
      <w:r>
        <w:rPr/>
        <w:t>очередной</w:t>
      </w:r>
      <w:r>
        <w:rPr>
          <w:spacing w:val="-2"/>
        </w:rPr>
        <w:t> прием.</w:t>
      </w:r>
    </w:p>
    <w:p>
      <w:pPr>
        <w:spacing w:after="0"/>
        <w:sectPr>
          <w:footerReference w:type="default" r:id="rId5"/>
          <w:type w:val="continuous"/>
          <w:pgSz w:w="11910" w:h="16840"/>
          <w:pgMar w:header="0" w:footer="1003" w:top="900" w:bottom="1200" w:left="1020" w:right="460"/>
          <w:pgNumType w:start="28"/>
        </w:sectPr>
      </w:pPr>
    </w:p>
    <w:p>
      <w:pPr>
        <w:spacing w:before="72"/>
        <w:ind w:left="955" w:right="0" w:firstLine="0"/>
        <w:jc w:val="left"/>
        <w:rPr>
          <w:b/>
          <w:sz w:val="24"/>
        </w:rPr>
      </w:pPr>
      <w:bookmarkStart w:name="Страницы из Методические рекомендации по" w:id="2"/>
      <w:bookmarkEnd w:id="2"/>
      <w:r>
        <w:rPr/>
      </w:r>
      <w:r>
        <w:rPr>
          <w:b/>
          <w:sz w:val="24"/>
        </w:rPr>
        <w:t>ФИЗИЧЕСКИЕ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УПРАЖНЕНИЯ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ПРИ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ОРТОСТАТИЧЕСКОЙ</w:t>
      </w:r>
      <w:r>
        <w:rPr>
          <w:b/>
          <w:spacing w:val="-5"/>
          <w:sz w:val="24"/>
        </w:rPr>
        <w:t> </w:t>
      </w:r>
      <w:r>
        <w:rPr>
          <w:b/>
          <w:spacing w:val="-2"/>
          <w:sz w:val="24"/>
        </w:rPr>
        <w:t>ГИПОТОНИИ</w:t>
      </w:r>
    </w:p>
    <w:p>
      <w:pPr>
        <w:pStyle w:val="BodyText"/>
        <w:spacing w:before="13"/>
        <w:ind w:left="0"/>
        <w:rPr>
          <w:b/>
          <w:sz w:val="20"/>
        </w:rPr>
      </w:pPr>
    </w:p>
    <w:tbl>
      <w:tblPr>
        <w:tblW w:w="0" w:type="auto"/>
        <w:jc w:val="left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7"/>
        <w:gridCol w:w="3685"/>
        <w:gridCol w:w="3116"/>
      </w:tblGrid>
      <w:tr>
        <w:trPr>
          <w:trHeight w:val="835" w:hRule="atLeast"/>
        </w:trPr>
        <w:tc>
          <w:tcPr>
            <w:tcW w:w="2547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Упражнение</w:t>
            </w:r>
          </w:p>
        </w:tc>
        <w:tc>
          <w:tcPr>
            <w:tcW w:w="3685" w:type="dxa"/>
          </w:tcPr>
          <w:p>
            <w:pPr>
              <w:pStyle w:val="TableParagraph"/>
              <w:spacing w:line="276" w:lineRule="auto"/>
              <w:ind w:left="1221" w:right="673" w:hanging="536"/>
              <w:rPr>
                <w:sz w:val="24"/>
              </w:rPr>
            </w:pPr>
            <w:r>
              <w:rPr>
                <w:color w:val="202B36"/>
                <w:sz w:val="24"/>
              </w:rPr>
              <w:t>Описание</w:t>
            </w:r>
            <w:r>
              <w:rPr>
                <w:color w:val="202B36"/>
                <w:spacing w:val="-15"/>
                <w:sz w:val="24"/>
              </w:rPr>
              <w:t> </w:t>
            </w:r>
            <w:r>
              <w:rPr>
                <w:color w:val="202B36"/>
                <w:sz w:val="24"/>
              </w:rPr>
              <w:t>выполнения </w:t>
            </w:r>
            <w:r>
              <w:rPr>
                <w:color w:val="202B36"/>
                <w:spacing w:val="-2"/>
                <w:sz w:val="24"/>
              </w:rPr>
              <w:t>упражнения</w:t>
            </w:r>
          </w:p>
        </w:tc>
        <w:tc>
          <w:tcPr>
            <w:tcW w:w="3116" w:type="dxa"/>
          </w:tcPr>
          <w:p>
            <w:pPr>
              <w:pStyle w:val="TableParagraph"/>
              <w:spacing w:line="270" w:lineRule="exact"/>
              <w:ind w:left="520"/>
              <w:rPr>
                <w:sz w:val="24"/>
              </w:rPr>
            </w:pPr>
            <w:r>
              <w:rPr>
                <w:sz w:val="24"/>
              </w:rPr>
              <w:t>Визуальный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пример</w:t>
            </w:r>
          </w:p>
        </w:tc>
      </w:tr>
      <w:tr>
        <w:trPr>
          <w:trHeight w:val="6513" w:hRule="atLeast"/>
        </w:trPr>
        <w:tc>
          <w:tcPr>
            <w:tcW w:w="2547" w:type="dxa"/>
          </w:tcPr>
          <w:p>
            <w:pPr>
              <w:pStyle w:val="TableParagraph"/>
              <w:spacing w:line="276" w:lineRule="auto"/>
              <w:ind w:right="354"/>
              <w:rPr>
                <w:sz w:val="24"/>
              </w:rPr>
            </w:pPr>
            <w:r>
              <w:rPr>
                <w:sz w:val="24"/>
              </w:rPr>
              <w:t>Скрещивание ног с напряжением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мышц</w:t>
            </w:r>
          </w:p>
        </w:tc>
        <w:tc>
          <w:tcPr>
            <w:tcW w:w="3685" w:type="dxa"/>
          </w:tcPr>
          <w:p>
            <w:pPr>
              <w:pStyle w:val="TableParagraph"/>
              <w:spacing w:line="276" w:lineRule="auto"/>
              <w:ind w:right="96"/>
              <w:jc w:val="both"/>
              <w:rPr>
                <w:sz w:val="24"/>
              </w:rPr>
            </w:pPr>
            <w:r>
              <w:rPr>
                <w:color w:val="202B36"/>
                <w:sz w:val="24"/>
              </w:rPr>
              <w:t>В положении стоя, ноги на ширине плеч, переместите вес на одну ногу, (например, правую), скрестите ноги поместив левую ногу правее правой спереди,</w:t>
            </w:r>
          </w:p>
          <w:p>
            <w:pPr>
              <w:pStyle w:val="TableParagraph"/>
              <w:spacing w:line="276" w:lineRule="auto" w:before="195"/>
              <w:ind w:right="96"/>
              <w:jc w:val="both"/>
              <w:rPr>
                <w:sz w:val="24"/>
              </w:rPr>
            </w:pPr>
            <w:r>
              <w:rPr>
                <w:color w:val="202B36"/>
                <w:sz w:val="24"/>
              </w:rPr>
              <w:t>Напрягите мышцы бедер, слегка сжав ноги вместе. Одновременно напрягите</w:t>
            </w:r>
            <w:r>
              <w:rPr>
                <w:color w:val="202B36"/>
                <w:spacing w:val="-15"/>
                <w:sz w:val="24"/>
              </w:rPr>
              <w:t> </w:t>
            </w:r>
            <w:r>
              <w:rPr>
                <w:color w:val="202B36"/>
                <w:sz w:val="24"/>
              </w:rPr>
              <w:t>мышцы</w:t>
            </w:r>
            <w:r>
              <w:rPr>
                <w:color w:val="202B36"/>
                <w:spacing w:val="-15"/>
                <w:sz w:val="24"/>
              </w:rPr>
              <w:t> </w:t>
            </w:r>
            <w:r>
              <w:rPr>
                <w:color w:val="202B36"/>
                <w:sz w:val="24"/>
              </w:rPr>
              <w:t>живота,</w:t>
            </w:r>
            <w:r>
              <w:rPr>
                <w:color w:val="202B36"/>
                <w:spacing w:val="-15"/>
                <w:sz w:val="24"/>
              </w:rPr>
              <w:t> </w:t>
            </w:r>
            <w:r>
              <w:rPr>
                <w:color w:val="202B36"/>
                <w:sz w:val="24"/>
              </w:rPr>
              <w:t>втянув его немного внутрь и вверх. Старайтесь дышать нормально, не задерживая дыхание. Поддерживайте напряжение мышц на комфортном уровне. Для лучшего баланса слегка согните колени</w:t>
            </w: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before="165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auto"/>
              <w:ind w:right="97"/>
              <w:jc w:val="both"/>
              <w:rPr>
                <w:sz w:val="24"/>
              </w:rPr>
            </w:pPr>
            <w:r>
              <w:rPr>
                <w:color w:val="202B36"/>
                <w:sz w:val="24"/>
              </w:rPr>
              <w:t>Упражнение может выполняться </w:t>
            </w:r>
            <w:r>
              <w:rPr>
                <w:color w:val="202B36"/>
                <w:spacing w:val="-4"/>
                <w:sz w:val="24"/>
              </w:rPr>
              <w:t>лежа</w:t>
            </w:r>
          </w:p>
        </w:tc>
        <w:tc>
          <w:tcPr>
            <w:tcW w:w="3116" w:type="dxa"/>
          </w:tcPr>
          <w:p>
            <w:pPr>
              <w:pStyle w:val="TableParagraph"/>
              <w:ind w:left="266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123278" cy="3165348"/>
                  <wp:effectExtent l="0" t="0" r="0" b="0"/>
                  <wp:docPr id="2" name="Image 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278" cy="3165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5191" w:hRule="atLeast"/>
        </w:trPr>
        <w:tc>
          <w:tcPr>
            <w:tcW w:w="2547" w:type="dxa"/>
          </w:tcPr>
          <w:p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Скрещивание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ног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 положении сидя</w:t>
            </w:r>
          </w:p>
        </w:tc>
        <w:tc>
          <w:tcPr>
            <w:tcW w:w="3685" w:type="dxa"/>
          </w:tcPr>
          <w:p>
            <w:pPr>
              <w:pStyle w:val="TableParagraph"/>
              <w:spacing w:line="276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Сидя на стуле положить одну ногу на другую, так чтобы нижняя треть голени одной ноги лежала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нижней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трети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передней поверхности бедра другой</w:t>
            </w:r>
          </w:p>
        </w:tc>
        <w:tc>
          <w:tcPr>
            <w:tcW w:w="3116" w:type="dxa"/>
          </w:tcPr>
          <w:p>
            <w:pPr>
              <w:pStyle w:val="TableParagraph"/>
              <w:spacing w:before="1"/>
              <w:ind w:left="0"/>
              <w:rPr>
                <w:b/>
                <w:sz w:val="17"/>
              </w:rPr>
            </w:pPr>
          </w:p>
          <w:p>
            <w:pPr>
              <w:pStyle w:val="TableParagraph"/>
              <w:ind w:left="33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296262" cy="2850356"/>
                  <wp:effectExtent l="0" t="0" r="0" b="0"/>
                  <wp:docPr id="3" name="Image 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262" cy="28503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</w:tbl>
    <w:p>
      <w:pPr>
        <w:spacing w:after="0"/>
        <w:rPr>
          <w:sz w:val="20"/>
        </w:rPr>
        <w:sectPr>
          <w:pgSz w:w="11910" w:h="16840"/>
          <w:pgMar w:header="0" w:footer="1003" w:top="900" w:bottom="1200" w:left="1020" w:right="460"/>
        </w:sectPr>
      </w:pPr>
    </w:p>
    <w:tbl>
      <w:tblPr>
        <w:tblW w:w="0" w:type="auto"/>
        <w:jc w:val="left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7"/>
        <w:gridCol w:w="3685"/>
        <w:gridCol w:w="3116"/>
      </w:tblGrid>
      <w:tr>
        <w:trPr>
          <w:trHeight w:val="7145" w:hRule="atLeast"/>
        </w:trPr>
        <w:tc>
          <w:tcPr>
            <w:tcW w:w="2547" w:type="dxa"/>
          </w:tcPr>
          <w:p>
            <w:pPr>
              <w:pStyle w:val="TableParagraph"/>
              <w:spacing w:line="276" w:lineRule="auto"/>
              <w:ind w:right="958"/>
              <w:rPr>
                <w:sz w:val="24"/>
              </w:rPr>
            </w:pPr>
            <w:bookmarkStart w:name="Страницы из Методические рекомендации по" w:id="3"/>
            <w:bookmarkEnd w:id="3"/>
            <w:r>
              <w:rPr/>
            </w:r>
            <w:r>
              <w:rPr>
                <w:sz w:val="24"/>
              </w:rPr>
              <w:t>Положение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на </w:t>
            </w:r>
            <w:r>
              <w:rPr>
                <w:spacing w:val="-2"/>
                <w:sz w:val="24"/>
              </w:rPr>
              <w:t>корточках</w:t>
            </w:r>
          </w:p>
        </w:tc>
        <w:tc>
          <w:tcPr>
            <w:tcW w:w="3685" w:type="dxa"/>
          </w:tcPr>
          <w:p>
            <w:pPr>
              <w:pStyle w:val="TableParagraph"/>
              <w:spacing w:line="276" w:lineRule="auto"/>
              <w:ind w:right="125"/>
              <w:rPr>
                <w:sz w:val="24"/>
              </w:rPr>
            </w:pPr>
            <w:r>
              <w:rPr>
                <w:color w:val="202B36"/>
                <w:sz w:val="24"/>
              </w:rPr>
              <w:t>Из положения стоя, ноги на ширине</w:t>
            </w:r>
            <w:r>
              <w:rPr>
                <w:color w:val="202B36"/>
                <w:spacing w:val="-13"/>
                <w:sz w:val="24"/>
              </w:rPr>
              <w:t> </w:t>
            </w:r>
            <w:r>
              <w:rPr>
                <w:color w:val="202B36"/>
                <w:sz w:val="24"/>
              </w:rPr>
              <w:t>плеч,</w:t>
            </w:r>
            <w:r>
              <w:rPr>
                <w:color w:val="202B36"/>
                <w:spacing w:val="-9"/>
                <w:sz w:val="24"/>
              </w:rPr>
              <w:t> </w:t>
            </w:r>
            <w:r>
              <w:rPr>
                <w:color w:val="202B36"/>
                <w:sz w:val="24"/>
              </w:rPr>
              <w:t>слегка</w:t>
            </w:r>
            <w:r>
              <w:rPr>
                <w:color w:val="202B36"/>
                <w:spacing w:val="-10"/>
                <w:sz w:val="24"/>
              </w:rPr>
              <w:t> </w:t>
            </w:r>
            <w:r>
              <w:rPr>
                <w:color w:val="202B36"/>
                <w:sz w:val="24"/>
              </w:rPr>
              <w:t>согнув</w:t>
            </w:r>
            <w:r>
              <w:rPr>
                <w:color w:val="202B36"/>
                <w:spacing w:val="-10"/>
                <w:sz w:val="24"/>
              </w:rPr>
              <w:t> </w:t>
            </w:r>
            <w:r>
              <w:rPr>
                <w:color w:val="202B36"/>
                <w:sz w:val="24"/>
              </w:rPr>
              <w:t>ноги в коленях, начните медленно опускаться вниз. Старайтесь держать спину прямой, немного наклоняясь вперед. Опускайтесь до тех пор, пока бедра не станут параллельны полу</w:t>
            </w:r>
          </w:p>
          <w:p>
            <w:pPr>
              <w:pStyle w:val="TableParagraph"/>
              <w:spacing w:line="276" w:lineRule="auto" w:before="71"/>
              <w:ind w:right="94"/>
              <w:jc w:val="both"/>
              <w:rPr>
                <w:sz w:val="24"/>
              </w:rPr>
            </w:pPr>
            <w:r>
              <w:rPr>
                <w:color w:val="202B36"/>
                <w:sz w:val="24"/>
              </w:rPr>
              <w:t>Пятки</w:t>
            </w:r>
            <w:r>
              <w:rPr>
                <w:color w:val="202B36"/>
                <w:spacing w:val="-15"/>
                <w:sz w:val="24"/>
              </w:rPr>
              <w:t> </w:t>
            </w:r>
            <w:r>
              <w:rPr>
                <w:color w:val="202B36"/>
                <w:sz w:val="24"/>
              </w:rPr>
              <w:t>должны</w:t>
            </w:r>
            <w:r>
              <w:rPr>
                <w:color w:val="202B36"/>
                <w:spacing w:val="-15"/>
                <w:sz w:val="24"/>
              </w:rPr>
              <w:t> </w:t>
            </w:r>
            <w:r>
              <w:rPr>
                <w:color w:val="202B36"/>
                <w:sz w:val="24"/>
              </w:rPr>
              <w:t>оставаться</w:t>
            </w:r>
            <w:r>
              <w:rPr>
                <w:color w:val="202B36"/>
                <w:spacing w:val="-15"/>
                <w:sz w:val="24"/>
              </w:rPr>
              <w:t> </w:t>
            </w:r>
            <w:r>
              <w:rPr>
                <w:color w:val="202B36"/>
                <w:sz w:val="24"/>
              </w:rPr>
              <w:t>на</w:t>
            </w:r>
            <w:r>
              <w:rPr>
                <w:color w:val="202B36"/>
                <w:spacing w:val="-15"/>
                <w:sz w:val="24"/>
              </w:rPr>
              <w:t> </w:t>
            </w:r>
            <w:r>
              <w:rPr>
                <w:color w:val="202B36"/>
                <w:sz w:val="24"/>
              </w:rPr>
              <w:t>полу (если сложно, пятки можно немного приподнять). Для равновесия можно слегка вытянуть руки вперед. В нижней точке вы должны чувствовать себя устойчиво и комфортно</w:t>
            </w:r>
          </w:p>
          <w:p>
            <w:pPr>
              <w:pStyle w:val="TableParagraph"/>
              <w:tabs>
                <w:tab w:pos="2887" w:val="left" w:leader="none"/>
              </w:tabs>
              <w:spacing w:before="74"/>
              <w:ind w:right="97"/>
              <w:jc w:val="both"/>
              <w:rPr>
                <w:sz w:val="24"/>
              </w:rPr>
            </w:pPr>
            <w:r>
              <w:rPr>
                <w:color w:val="202B36"/>
                <w:sz w:val="24"/>
              </w:rPr>
              <w:t>Главное - двигайтесь плавно и делайте то, что комфортно для вашего тела. Если чувствуете боль в коленях </w:t>
            </w:r>
            <w:r>
              <w:rPr>
                <w:color w:val="202B36"/>
                <w:sz w:val="24"/>
              </w:rPr>
              <w:t>или </w:t>
            </w:r>
            <w:r>
              <w:rPr>
                <w:color w:val="202B36"/>
                <w:spacing w:val="-2"/>
                <w:sz w:val="24"/>
              </w:rPr>
              <w:t>неустойчивость,</w:t>
            </w:r>
            <w:r>
              <w:rPr>
                <w:color w:val="202B36"/>
                <w:sz w:val="24"/>
              </w:rPr>
              <w:tab/>
            </w:r>
            <w:r>
              <w:rPr>
                <w:color w:val="202B36"/>
                <w:spacing w:val="-4"/>
                <w:sz w:val="24"/>
              </w:rPr>
              <w:t>можно </w:t>
            </w:r>
            <w:r>
              <w:rPr>
                <w:color w:val="202B36"/>
                <w:sz w:val="24"/>
              </w:rPr>
              <w:t>опираться рукой о стену или другую опору.</w:t>
            </w:r>
          </w:p>
        </w:tc>
        <w:tc>
          <w:tcPr>
            <w:tcW w:w="3116" w:type="dxa"/>
          </w:tcPr>
          <w:p>
            <w:pPr>
              <w:pStyle w:val="TableParagraph"/>
              <w:spacing w:before="1"/>
              <w:ind w:left="0"/>
              <w:rPr>
                <w:b/>
                <w:sz w:val="14"/>
              </w:rPr>
            </w:pPr>
          </w:p>
          <w:p>
            <w:pPr>
              <w:pStyle w:val="TableParagraph"/>
              <w:ind w:left="406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442740" cy="2239994"/>
                  <wp:effectExtent l="0" t="0" r="0" b="0"/>
                  <wp:docPr id="4" name="Image 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2740" cy="22399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5602" w:hRule="atLeast"/>
        </w:trPr>
        <w:tc>
          <w:tcPr>
            <w:tcW w:w="2547" w:type="dxa"/>
          </w:tcPr>
          <w:p>
            <w:pPr>
              <w:pStyle w:val="TableParagraph"/>
              <w:spacing w:line="276" w:lineRule="auto"/>
              <w:ind w:right="354"/>
              <w:rPr>
                <w:sz w:val="24"/>
              </w:rPr>
            </w:pPr>
            <w:r>
              <w:rPr>
                <w:sz w:val="24"/>
              </w:rPr>
              <w:t>Стоя,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подняв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одну ногу на стул</w:t>
            </w:r>
          </w:p>
        </w:tc>
        <w:tc>
          <w:tcPr>
            <w:tcW w:w="3685" w:type="dxa"/>
          </w:tcPr>
          <w:p>
            <w:pPr>
              <w:pStyle w:val="TableParagraph"/>
              <w:tabs>
                <w:tab w:pos="1270" w:val="left" w:leader="none"/>
                <w:tab w:pos="3089" w:val="left" w:leader="none"/>
              </w:tabs>
              <w:spacing w:line="276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Из позиции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стоя, ноги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ширине плеч, перенести центр тяжести одной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ноги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другую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(например, 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правую),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поднять другую ногу (например,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левую)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поставить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на стул/табуретку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высотой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40-50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см. сложить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руки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груди,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положить </w:t>
            </w:r>
            <w:r>
              <w:rPr>
                <w:spacing w:val="-4"/>
                <w:sz w:val="24"/>
              </w:rPr>
              <w:t>руки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сложенные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руки </w:t>
            </w:r>
            <w:r>
              <w:rPr>
                <w:sz w:val="24"/>
              </w:rPr>
              <w:t>(наклонившись вперед) на </w:t>
            </w:r>
            <w:r>
              <w:rPr>
                <w:spacing w:val="-2"/>
                <w:sz w:val="24"/>
              </w:rPr>
              <w:t>колено.</w:t>
            </w:r>
          </w:p>
        </w:tc>
        <w:tc>
          <w:tcPr>
            <w:tcW w:w="3116" w:type="dxa"/>
          </w:tcPr>
          <w:p>
            <w:pPr>
              <w:pStyle w:val="TableParagraph"/>
              <w:spacing w:before="9"/>
              <w:ind w:left="0"/>
              <w:rPr>
                <w:b/>
                <w:sz w:val="13"/>
              </w:rPr>
            </w:pPr>
          </w:p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685033" cy="3318510"/>
                  <wp:effectExtent l="0" t="0" r="0" b="0"/>
                  <wp:docPr id="5" name="Image 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033" cy="3318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</w:tbl>
    <w:p>
      <w:pPr>
        <w:pStyle w:val="BodyText"/>
        <w:ind w:left="0"/>
        <w:rPr>
          <w:b/>
          <w:sz w:val="22"/>
        </w:rPr>
      </w:pPr>
    </w:p>
    <w:p>
      <w:pPr>
        <w:pStyle w:val="BodyText"/>
        <w:spacing w:before="4"/>
        <w:ind w:left="0"/>
        <w:rPr>
          <w:b/>
          <w:sz w:val="22"/>
        </w:rPr>
      </w:pPr>
    </w:p>
    <w:p>
      <w:pPr>
        <w:spacing w:line="278" w:lineRule="auto" w:before="1"/>
        <w:ind w:left="112" w:right="0" w:firstLine="0"/>
        <w:jc w:val="left"/>
        <w:rPr>
          <w:sz w:val="22"/>
        </w:rPr>
      </w:pPr>
      <w:r>
        <w:rPr>
          <w:sz w:val="22"/>
        </w:rPr>
        <w:t>Источник:</w:t>
      </w:r>
      <w:r>
        <w:rPr>
          <w:spacing w:val="-3"/>
          <w:sz w:val="22"/>
        </w:rPr>
        <w:t> </w:t>
      </w:r>
      <w:hyperlink r:id="rId10">
        <w:r>
          <w:rPr>
            <w:sz w:val="22"/>
          </w:rPr>
          <w:t>W.</w:t>
        </w:r>
        <w:r>
          <w:rPr>
            <w:spacing w:val="-1"/>
            <w:sz w:val="22"/>
          </w:rPr>
          <w:t> </w:t>
        </w:r>
        <w:r>
          <w:rPr>
            <w:sz w:val="22"/>
          </w:rPr>
          <w:t>Wieling,</w:t>
        </w:r>
      </w:hyperlink>
      <w:r>
        <w:rPr>
          <w:spacing w:val="-1"/>
          <w:sz w:val="22"/>
        </w:rPr>
        <w:t> </w:t>
      </w:r>
      <w:hyperlink r:id="rId11">
        <w:r>
          <w:rPr>
            <w:sz w:val="22"/>
          </w:rPr>
          <w:t>N.</w:t>
        </w:r>
        <w:r>
          <w:rPr>
            <w:spacing w:val="-4"/>
            <w:sz w:val="22"/>
          </w:rPr>
          <w:t> </w:t>
        </w:r>
        <w:r>
          <w:rPr>
            <w:sz w:val="22"/>
          </w:rPr>
          <w:t>van Dijk,</w:t>
        </w:r>
      </w:hyperlink>
      <w:r>
        <w:rPr>
          <w:spacing w:val="-1"/>
          <w:sz w:val="22"/>
        </w:rPr>
        <w:t> </w:t>
      </w:r>
      <w:hyperlink r:id="rId12">
        <w:r>
          <w:rPr>
            <w:sz w:val="22"/>
          </w:rPr>
          <w:t>R.</w:t>
        </w:r>
        <w:r>
          <w:rPr>
            <w:spacing w:val="-1"/>
            <w:sz w:val="22"/>
          </w:rPr>
          <w:t> </w:t>
        </w:r>
        <w:r>
          <w:rPr>
            <w:sz w:val="22"/>
          </w:rPr>
          <w:t>D.</w:t>
        </w:r>
        <w:r>
          <w:rPr>
            <w:spacing w:val="-1"/>
            <w:sz w:val="22"/>
          </w:rPr>
          <w:t> </w:t>
        </w:r>
        <w:r>
          <w:rPr>
            <w:sz w:val="22"/>
          </w:rPr>
          <w:t>Thijs,</w:t>
        </w:r>
      </w:hyperlink>
      <w:r>
        <w:rPr>
          <w:spacing w:val="-1"/>
          <w:sz w:val="22"/>
        </w:rPr>
        <w:t> </w:t>
      </w:r>
      <w:hyperlink r:id="rId13">
        <w:r>
          <w:rPr>
            <w:sz w:val="22"/>
          </w:rPr>
          <w:t>F.</w:t>
        </w:r>
        <w:r>
          <w:rPr>
            <w:spacing w:val="-4"/>
            <w:sz w:val="22"/>
          </w:rPr>
          <w:t> </w:t>
        </w:r>
        <w:r>
          <w:rPr>
            <w:sz w:val="22"/>
          </w:rPr>
          <w:t>J.</w:t>
        </w:r>
        <w:r>
          <w:rPr>
            <w:spacing w:val="-4"/>
            <w:sz w:val="22"/>
          </w:rPr>
          <w:t> </w:t>
        </w:r>
        <w:r>
          <w:rPr>
            <w:sz w:val="22"/>
          </w:rPr>
          <w:t>de</w:t>
        </w:r>
        <w:r>
          <w:rPr>
            <w:spacing w:val="-1"/>
            <w:sz w:val="22"/>
          </w:rPr>
          <w:t> </w:t>
        </w:r>
        <w:r>
          <w:rPr>
            <w:sz w:val="22"/>
          </w:rPr>
          <w:t>Lange,</w:t>
        </w:r>
      </w:hyperlink>
      <w:r>
        <w:rPr>
          <w:spacing w:val="-1"/>
          <w:sz w:val="22"/>
        </w:rPr>
        <w:t> </w:t>
      </w:r>
      <w:hyperlink r:id="rId14">
        <w:r>
          <w:rPr>
            <w:sz w:val="22"/>
          </w:rPr>
          <w:t>C.</w:t>
        </w:r>
        <w:r>
          <w:rPr>
            <w:spacing w:val="-4"/>
            <w:sz w:val="22"/>
          </w:rPr>
          <w:t> </w:t>
        </w:r>
        <w:r>
          <w:rPr>
            <w:sz w:val="22"/>
          </w:rPr>
          <w:t>T.</w:t>
        </w:r>
        <w:r>
          <w:rPr>
            <w:spacing w:val="-1"/>
            <w:sz w:val="22"/>
          </w:rPr>
          <w:t> </w:t>
        </w:r>
        <w:r>
          <w:rPr>
            <w:sz w:val="22"/>
          </w:rPr>
          <w:t>Paul</w:t>
        </w:r>
        <w:r>
          <w:rPr>
            <w:spacing w:val="-3"/>
            <w:sz w:val="22"/>
          </w:rPr>
          <w:t> </w:t>
        </w:r>
        <w:r>
          <w:rPr>
            <w:sz w:val="22"/>
          </w:rPr>
          <w:t>Krediet,</w:t>
        </w:r>
      </w:hyperlink>
      <w:r>
        <w:rPr>
          <w:spacing w:val="-4"/>
          <w:sz w:val="22"/>
        </w:rPr>
        <w:t> </w:t>
      </w:r>
      <w:hyperlink r:id="rId15">
        <w:r>
          <w:rPr>
            <w:sz w:val="22"/>
          </w:rPr>
          <w:t>J.</w:t>
        </w:r>
        <w:r>
          <w:rPr>
            <w:spacing w:val="-1"/>
            <w:sz w:val="22"/>
          </w:rPr>
          <w:t> </w:t>
        </w:r>
        <w:r>
          <w:rPr>
            <w:sz w:val="22"/>
          </w:rPr>
          <w:t>R.</w:t>
        </w:r>
        <w:r>
          <w:rPr>
            <w:spacing w:val="-3"/>
            <w:sz w:val="22"/>
          </w:rPr>
          <w:t> </w:t>
        </w:r>
        <w:r>
          <w:rPr>
            <w:sz w:val="22"/>
          </w:rPr>
          <w:t>Halliwill.</w:t>
        </w:r>
      </w:hyperlink>
      <w:r>
        <w:rPr>
          <w:spacing w:val="-1"/>
          <w:sz w:val="22"/>
        </w:rPr>
        <w:t> </w:t>
      </w:r>
      <w:r>
        <w:rPr>
          <w:sz w:val="22"/>
        </w:rPr>
        <w:t>Physical countermeasures to increase orthostatic tolerance. </w:t>
      </w:r>
      <w:hyperlink r:id="rId16">
        <w:r>
          <w:rPr>
            <w:sz w:val="22"/>
          </w:rPr>
          <w:t>https://doi.org/10.1111/joim.12249</w:t>
        </w:r>
      </w:hyperlink>
    </w:p>
    <w:sectPr>
      <w:type w:val="continuous"/>
      <w:pgSz w:w="11910" w:h="16840"/>
      <w:pgMar w:header="0" w:footer="1003" w:top="960" w:bottom="1200" w:left="1020" w:right="4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  <w:font w:name="Arial">
    <w:altName w:val="Arial"/>
    <w:charset w:val="CC"/>
    <w:family w:val="swiss"/>
    <w:pitch w:val="variable"/>
  </w:font>
  <w:font w:name="Calibri">
    <w:altName w:val="Calibri"/>
    <w:charset w:val="CC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17696">
              <wp:simplePos x="0" y="0"/>
              <wp:positionH relativeFrom="page">
                <wp:posOffset>3850259</wp:posOffset>
              </wp:positionH>
              <wp:positionV relativeFrom="page">
                <wp:posOffset>9915855</wp:posOffset>
              </wp:positionV>
              <wp:extent cx="232410" cy="16573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28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03.170013pt;margin-top:780.776001pt;width:18.3pt;height:13.05pt;mso-position-horizontal-relative:page;mso-position-vertical-relative:page;z-index:-15798784" type="#_x0000_t202" id="docshape1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28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-"/>
      <w:lvlJc w:val="left"/>
      <w:pPr>
        <w:ind w:left="821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80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41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01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62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23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83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44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05" w:hanging="14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112" w:hanging="281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50" w:hanging="2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81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11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42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73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03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34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65" w:hanging="281"/>
      </w:pPr>
      <w:rPr>
        <w:rFonts w:hint="default"/>
        <w:lang w:val="ru-RU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12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12" w:firstLine="852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110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image" Target="media/image4.jpeg"/><Relationship Id="rId10" Type="http://schemas.openxmlformats.org/officeDocument/2006/relationships/hyperlink" Target="https://onlinelibrary.wiley.com/authored-by/Wieling/W" TargetMode="External"/><Relationship Id="rId11" Type="http://schemas.openxmlformats.org/officeDocument/2006/relationships/hyperlink" Target="https://onlinelibrary.wiley.com/authored-by/Dijk/N" TargetMode="External"/><Relationship Id="rId12" Type="http://schemas.openxmlformats.org/officeDocument/2006/relationships/hyperlink" Target="https://onlinelibrary.wiley.com/authored-by/Thijs/R.%2BD" TargetMode="External"/><Relationship Id="rId13" Type="http://schemas.openxmlformats.org/officeDocument/2006/relationships/hyperlink" Target="https://onlinelibrary.wiley.com/authored-by/Lange/F.%2BJ" TargetMode="External"/><Relationship Id="rId14" Type="http://schemas.openxmlformats.org/officeDocument/2006/relationships/hyperlink" Target="https://onlinelibrary.wiley.com/authored-by/Krediet/C.%2BT.%2BPaul" TargetMode="External"/><Relationship Id="rId15" Type="http://schemas.openxmlformats.org/officeDocument/2006/relationships/hyperlink" Target="https://onlinelibrary.wiley.com/authored-by/Halliwill/J.%2BR" TargetMode="External"/><Relationship Id="rId16" Type="http://schemas.openxmlformats.org/officeDocument/2006/relationships/hyperlink" Target="https://doi.org/10.1111/joim.12249" TargetMode="External"/><Relationship Id="rId1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2025-07-29T07:38:19Z</dcterms:created>
  <dcterms:modified xsi:type="dcterms:W3CDTF">2025-07-29T07:38:19Z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2025-07-29T00:00:00Z</vt:filetime>
  </property>
  <property fmtid="{D5CDD505-2E9C-101B-9397-08002B2CF9AE}" pid="3" name="LastSaved">
    <vt:filetime>2025-07-29T00:00:00Z</vt:filetime>
  </property>
</Properties>
</file>